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29"/>
        <w:tblW w:w="14542" w:type="dxa"/>
        <w:tblLayout w:type="fixed"/>
        <w:tblLook w:val="04A0"/>
      </w:tblPr>
      <w:tblGrid>
        <w:gridCol w:w="569"/>
        <w:gridCol w:w="2548"/>
        <w:gridCol w:w="854"/>
        <w:gridCol w:w="5523"/>
        <w:gridCol w:w="2694"/>
        <w:gridCol w:w="1136"/>
        <w:gridCol w:w="1218"/>
      </w:tblGrid>
      <w:tr w:rsidR="005A78E9" w:rsidRPr="005E571B" w:rsidTr="007D230E">
        <w:trPr>
          <w:trHeight w:val="351"/>
        </w:trPr>
        <w:tc>
          <w:tcPr>
            <w:tcW w:w="1332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A78E9" w:rsidRPr="00DE6DB8" w:rsidRDefault="005A78E9" w:rsidP="007D23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DB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повышения квалификации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5A78E9" w:rsidRPr="005E571B" w:rsidRDefault="005A78E9" w:rsidP="007D230E">
            <w:pPr>
              <w:rPr>
                <w:rFonts w:ascii="Times New Roman" w:hAnsi="Times New Roman" w:cs="Times New Roman"/>
              </w:rPr>
            </w:pPr>
          </w:p>
        </w:tc>
      </w:tr>
      <w:tr w:rsidR="005A78E9" w:rsidRPr="005E571B" w:rsidTr="007D230E">
        <w:trPr>
          <w:trHeight w:val="467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5A78E9" w:rsidRPr="00666396" w:rsidRDefault="005A78E9" w:rsidP="007D23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8E9" w:rsidRPr="0019532E" w:rsidRDefault="005A78E9" w:rsidP="007D23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8E9" w:rsidRPr="0019532E" w:rsidRDefault="005A78E9" w:rsidP="007D230E">
            <w:pPr>
              <w:ind w:left="-107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 часах</w:t>
            </w:r>
          </w:p>
        </w:tc>
        <w:tc>
          <w:tcPr>
            <w:tcW w:w="55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8E9" w:rsidRPr="0019532E" w:rsidRDefault="005A78E9" w:rsidP="007D23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8E9" w:rsidRPr="00B46B3F" w:rsidRDefault="005A78E9" w:rsidP="007D23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слушателей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5A78E9" w:rsidRDefault="005A78E9" w:rsidP="007D230E">
            <w:pPr>
              <w:ind w:right="-108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5A78E9" w:rsidRPr="00B46B3F" w:rsidRDefault="005A78E9" w:rsidP="007D230E">
            <w:pPr>
              <w:ind w:right="-108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обучения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5A78E9" w:rsidRDefault="005A78E9" w:rsidP="007D230E">
            <w:pPr>
              <w:ind w:right="-108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  <w:p w:rsidR="005A78E9" w:rsidRDefault="005A78E9" w:rsidP="007D230E">
            <w:pPr>
              <w:ind w:right="-108" w:hanging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5A78E9" w:rsidRPr="005E571B" w:rsidTr="007D230E">
        <w:trPr>
          <w:trHeight w:val="2218"/>
        </w:trPr>
        <w:tc>
          <w:tcPr>
            <w:tcW w:w="569" w:type="dxa"/>
            <w:tcBorders>
              <w:right w:val="single" w:sz="4" w:space="0" w:color="auto"/>
            </w:tcBorders>
          </w:tcPr>
          <w:p w:rsidR="005A78E9" w:rsidRPr="007B40FE" w:rsidRDefault="005A78E9" w:rsidP="007D230E">
            <w:pPr>
              <w:rPr>
                <w:rFonts w:ascii="Times New Roman" w:hAnsi="Times New Roman" w:cs="Times New Roman"/>
              </w:rPr>
            </w:pPr>
            <w:r w:rsidRPr="007B4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 xml:space="preserve">Схемы планировочной организации земельного участка. Объемно-планировочные решения. Мероприятия по обеспечению доступа </w:t>
            </w:r>
            <w:proofErr w:type="spellStart"/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>маломобильных</w:t>
            </w:r>
            <w:proofErr w:type="spellEnd"/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 xml:space="preserve"> групп населения 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8E9" w:rsidRPr="00A2183F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8E9" w:rsidRPr="00A2183F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8E9" w:rsidRPr="00A2183F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:rsidR="005A78E9" w:rsidRPr="00AC0D1B" w:rsidRDefault="005A78E9" w:rsidP="007D230E">
            <w:pPr>
              <w:jc w:val="left"/>
            </w:pPr>
            <w:r>
              <w:rPr>
                <w:rFonts w:ascii="Times New Roman" w:hAnsi="Times New Roman" w:cs="Times New Roman"/>
              </w:rPr>
              <w:t>П</w:t>
            </w:r>
            <w:r w:rsidRPr="00A2183F">
              <w:rPr>
                <w:rFonts w:ascii="Times New Roman" w:hAnsi="Times New Roman" w:cs="Times New Roman"/>
              </w:rPr>
              <w:t>рограмма направлена на обновление слушателями теоретических и практических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83F">
              <w:rPr>
                <w:rFonts w:ascii="Times New Roman" w:hAnsi="Times New Roman" w:cs="Times New Roman"/>
              </w:rPr>
              <w:t>знаний, в связи с повышением требований к уровню квалификации и необходимостью освоения современных методов решения профессиональных задач</w:t>
            </w:r>
            <w:r w:rsidRPr="00CE04DA">
              <w:t>.</w:t>
            </w:r>
          </w:p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A78E9" w:rsidRPr="00595A1A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1A">
              <w:rPr>
                <w:rFonts w:ascii="Times New Roman" w:hAnsi="Times New Roman" w:cs="Times New Roman"/>
              </w:rPr>
              <w:t>Руководители и специалисты в области архитектурно-строительного проектирования.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5A78E9" w:rsidRPr="00A2183F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2183F">
              <w:rPr>
                <w:rFonts w:ascii="Times New Roman" w:hAnsi="Times New Roman" w:cs="Times New Roman"/>
              </w:rPr>
              <w:t xml:space="preserve"> частичным отрывом от работы с использованием дистанционного обучения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A78E9" w:rsidRPr="005E571B" w:rsidRDefault="005A78E9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</w:tr>
      <w:tr w:rsidR="005A78E9" w:rsidTr="007D230E">
        <w:tc>
          <w:tcPr>
            <w:tcW w:w="569" w:type="dxa"/>
            <w:tcBorders>
              <w:right w:val="single" w:sz="4" w:space="0" w:color="auto"/>
            </w:tcBorders>
          </w:tcPr>
          <w:p w:rsidR="005A78E9" w:rsidRPr="007B40FE" w:rsidRDefault="005A78E9" w:rsidP="007D230E">
            <w:pPr>
              <w:rPr>
                <w:rFonts w:ascii="Times New Roman" w:hAnsi="Times New Roman" w:cs="Times New Roman"/>
              </w:rPr>
            </w:pPr>
            <w:r w:rsidRPr="007B4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>Архитектурные, технологические и конструктивные решения.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854" w:type="dxa"/>
          </w:tcPr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8E9" w:rsidRPr="00A2183F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8E9" w:rsidRPr="00A2183F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8E9" w:rsidRPr="00A2183F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</w:tcPr>
          <w:p w:rsidR="005A78E9" w:rsidRPr="00AC0D1B" w:rsidRDefault="005A78E9" w:rsidP="007D230E">
            <w:pPr>
              <w:jc w:val="left"/>
            </w:pPr>
            <w:r>
              <w:rPr>
                <w:rFonts w:ascii="Times New Roman" w:hAnsi="Times New Roman" w:cs="Times New Roman"/>
              </w:rPr>
              <w:t>П</w:t>
            </w:r>
            <w:r w:rsidRPr="00A2183F">
              <w:rPr>
                <w:rFonts w:ascii="Times New Roman" w:hAnsi="Times New Roman" w:cs="Times New Roman"/>
              </w:rPr>
              <w:t>рограмма направлена на обновление слушателями теоретических и практических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83F">
              <w:rPr>
                <w:rFonts w:ascii="Times New Roman" w:hAnsi="Times New Roman" w:cs="Times New Roman"/>
              </w:rPr>
              <w:t>знаний, в связи с повышением требований к уровню квалификации и необходимостью освоения современных методов решения профессиональных задач</w:t>
            </w:r>
            <w:r w:rsidRPr="00CE04DA">
              <w:t>.</w:t>
            </w:r>
          </w:p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1A">
              <w:rPr>
                <w:rFonts w:ascii="Times New Roman" w:hAnsi="Times New Roman" w:cs="Times New Roman"/>
              </w:rPr>
              <w:t>Руководители и специалисты в области архитектурно-строительного проектирования.</w:t>
            </w:r>
          </w:p>
        </w:tc>
        <w:tc>
          <w:tcPr>
            <w:tcW w:w="1136" w:type="dxa"/>
          </w:tcPr>
          <w:p w:rsidR="005A78E9" w:rsidRDefault="005A78E9" w:rsidP="007D230E">
            <w:pPr>
              <w:jc w:val="left"/>
            </w:pPr>
            <w:r w:rsidRPr="008A021C">
              <w:rPr>
                <w:rFonts w:ascii="Times New Roman" w:hAnsi="Times New Roman" w:cs="Times New Roman"/>
              </w:rPr>
              <w:t>С частичным отрывом от работы с использованием дистанционного обучения</w:t>
            </w:r>
          </w:p>
        </w:tc>
        <w:tc>
          <w:tcPr>
            <w:tcW w:w="1218" w:type="dxa"/>
          </w:tcPr>
          <w:p w:rsidR="005A78E9" w:rsidRDefault="005A78E9" w:rsidP="007D230E">
            <w:r w:rsidRPr="00696721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</w:tr>
      <w:tr w:rsidR="005A78E9" w:rsidTr="007D230E">
        <w:tc>
          <w:tcPr>
            <w:tcW w:w="569" w:type="dxa"/>
            <w:tcBorders>
              <w:right w:val="single" w:sz="4" w:space="0" w:color="auto"/>
            </w:tcBorders>
          </w:tcPr>
          <w:p w:rsidR="005A78E9" w:rsidRPr="007B40FE" w:rsidRDefault="005A78E9" w:rsidP="007D230E">
            <w:pPr>
              <w:rPr>
                <w:rFonts w:ascii="Times New Roman" w:hAnsi="Times New Roman" w:cs="Times New Roman"/>
              </w:rPr>
            </w:pPr>
            <w:r w:rsidRPr="007B4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>Проекты организации строительства, сноса и демонтажа зданий и сооружений, продление срока эксплуатации и консервации.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строительных конструкций зданий и сооружений. Организация </w:t>
            </w:r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 проектной документации привлекаемым застройщиком или заказчиком (генеральным проектировщиком)</w:t>
            </w:r>
          </w:p>
        </w:tc>
        <w:tc>
          <w:tcPr>
            <w:tcW w:w="854" w:type="dxa"/>
          </w:tcPr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8E9" w:rsidRPr="00A2183F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8E9" w:rsidRPr="00A2183F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8E9" w:rsidRPr="00A2183F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3" w:type="dxa"/>
          </w:tcPr>
          <w:p w:rsidR="005A78E9" w:rsidRPr="00AC0D1B" w:rsidRDefault="005A78E9" w:rsidP="007D230E">
            <w:pPr>
              <w:jc w:val="left"/>
            </w:pPr>
            <w:r>
              <w:rPr>
                <w:rFonts w:ascii="Times New Roman" w:hAnsi="Times New Roman" w:cs="Times New Roman"/>
              </w:rPr>
              <w:t>П</w:t>
            </w:r>
            <w:r w:rsidRPr="00A2183F">
              <w:rPr>
                <w:rFonts w:ascii="Times New Roman" w:hAnsi="Times New Roman" w:cs="Times New Roman"/>
              </w:rPr>
              <w:t>рограмма направлена на обновление слушателями теоретических и практических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83F">
              <w:rPr>
                <w:rFonts w:ascii="Times New Roman" w:hAnsi="Times New Roman" w:cs="Times New Roman"/>
              </w:rPr>
              <w:t>знаний, в связи с повышением требований к уровню квалификации и необходимостью освоения современных методов решения профессиональных задач</w:t>
            </w:r>
            <w:r w:rsidRPr="00CE04DA">
              <w:t>.</w:t>
            </w:r>
          </w:p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1A">
              <w:rPr>
                <w:rFonts w:ascii="Times New Roman" w:hAnsi="Times New Roman" w:cs="Times New Roman"/>
              </w:rPr>
              <w:t>Руководители и специалисты в области архитектурно-строительного проектирования.</w:t>
            </w:r>
          </w:p>
        </w:tc>
        <w:tc>
          <w:tcPr>
            <w:tcW w:w="1136" w:type="dxa"/>
          </w:tcPr>
          <w:p w:rsidR="005A78E9" w:rsidRDefault="005A78E9" w:rsidP="007D230E">
            <w:pPr>
              <w:jc w:val="left"/>
            </w:pPr>
            <w:r w:rsidRPr="008A021C">
              <w:rPr>
                <w:rFonts w:ascii="Times New Roman" w:hAnsi="Times New Roman" w:cs="Times New Roman"/>
              </w:rPr>
              <w:t>С частичным отрывом от работы с использованием дистанционного обучения</w:t>
            </w:r>
          </w:p>
        </w:tc>
        <w:tc>
          <w:tcPr>
            <w:tcW w:w="1218" w:type="dxa"/>
          </w:tcPr>
          <w:p w:rsidR="005A78E9" w:rsidRDefault="005A78E9" w:rsidP="007D230E">
            <w:r w:rsidRPr="00696721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</w:tr>
      <w:tr w:rsidR="005A78E9" w:rsidTr="007D230E">
        <w:tc>
          <w:tcPr>
            <w:tcW w:w="569" w:type="dxa"/>
            <w:tcBorders>
              <w:right w:val="single" w:sz="4" w:space="0" w:color="auto"/>
            </w:tcBorders>
          </w:tcPr>
          <w:p w:rsidR="005A78E9" w:rsidRPr="007B40FE" w:rsidRDefault="005A78E9" w:rsidP="007D230E">
            <w:pPr>
              <w:rPr>
                <w:rFonts w:ascii="Times New Roman" w:hAnsi="Times New Roman" w:cs="Times New Roman"/>
              </w:rPr>
            </w:pPr>
            <w:r w:rsidRPr="007B40F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пожарной безопасности, охране окружающей среды. Специальные разделы </w:t>
            </w:r>
            <w:proofErr w:type="gramStart"/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>проектной</w:t>
            </w:r>
            <w:proofErr w:type="gramEnd"/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>документации</w:t>
            </w:r>
          </w:p>
        </w:tc>
        <w:tc>
          <w:tcPr>
            <w:tcW w:w="854" w:type="dxa"/>
          </w:tcPr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71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523" w:type="dxa"/>
          </w:tcPr>
          <w:p w:rsidR="005A78E9" w:rsidRPr="00AC0D1B" w:rsidRDefault="005A78E9" w:rsidP="007D230E">
            <w:pPr>
              <w:jc w:val="left"/>
            </w:pPr>
            <w:r>
              <w:rPr>
                <w:rFonts w:ascii="Times New Roman" w:hAnsi="Times New Roman" w:cs="Times New Roman"/>
              </w:rPr>
              <w:t>П</w:t>
            </w:r>
            <w:r w:rsidRPr="00A2183F">
              <w:rPr>
                <w:rFonts w:ascii="Times New Roman" w:hAnsi="Times New Roman" w:cs="Times New Roman"/>
              </w:rPr>
              <w:t>рограмма направлена на обновление слушателями теоретических и практических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83F">
              <w:rPr>
                <w:rFonts w:ascii="Times New Roman" w:hAnsi="Times New Roman" w:cs="Times New Roman"/>
              </w:rPr>
              <w:t>знаний, в связи с повышением требований к уровню квалификации и необходимостью освоения современных методов решения профессиональных задач</w:t>
            </w:r>
            <w:r w:rsidRPr="00CE04DA">
              <w:t>.</w:t>
            </w:r>
          </w:p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A1A">
              <w:rPr>
                <w:rFonts w:ascii="Times New Roman" w:hAnsi="Times New Roman" w:cs="Times New Roman"/>
              </w:rPr>
              <w:t>Руководители и специалисты в области архитектурно-строительного проектирования.</w:t>
            </w:r>
          </w:p>
        </w:tc>
        <w:tc>
          <w:tcPr>
            <w:tcW w:w="1136" w:type="dxa"/>
          </w:tcPr>
          <w:p w:rsidR="005A78E9" w:rsidRDefault="005A78E9" w:rsidP="007D230E">
            <w:pPr>
              <w:jc w:val="left"/>
            </w:pPr>
            <w:r w:rsidRPr="008A021C">
              <w:rPr>
                <w:rFonts w:ascii="Times New Roman" w:hAnsi="Times New Roman" w:cs="Times New Roman"/>
              </w:rPr>
              <w:t>С частичным отрывом от работы с использованием дистанционного обучения</w:t>
            </w:r>
          </w:p>
        </w:tc>
        <w:tc>
          <w:tcPr>
            <w:tcW w:w="1218" w:type="dxa"/>
          </w:tcPr>
          <w:p w:rsidR="005A78E9" w:rsidRDefault="005A78E9" w:rsidP="007D230E">
            <w:r w:rsidRPr="00696721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</w:tr>
      <w:tr w:rsidR="005A78E9" w:rsidRPr="006D3BDF" w:rsidTr="007D230E">
        <w:tc>
          <w:tcPr>
            <w:tcW w:w="569" w:type="dxa"/>
            <w:tcBorders>
              <w:right w:val="single" w:sz="4" w:space="0" w:color="auto"/>
            </w:tcBorders>
          </w:tcPr>
          <w:p w:rsidR="005A78E9" w:rsidRPr="007B40FE" w:rsidRDefault="005A78E9" w:rsidP="007D230E">
            <w:pPr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Искусство интерьера</w:t>
            </w:r>
          </w:p>
        </w:tc>
        <w:tc>
          <w:tcPr>
            <w:tcW w:w="854" w:type="dxa"/>
          </w:tcPr>
          <w:p w:rsidR="005A78E9" w:rsidRPr="005E571B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523" w:type="dxa"/>
          </w:tcPr>
          <w:p w:rsidR="005A78E9" w:rsidRPr="006D3BDF" w:rsidRDefault="005A78E9" w:rsidP="007D230E">
            <w:pPr>
              <w:pStyle w:val="Style2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6D3BDF">
              <w:rPr>
                <w:rFonts w:ascii="Times New Roman" w:hAnsi="Times New Roman" w:cs="Times New Roman"/>
                <w:sz w:val="22"/>
                <w:szCs w:val="22"/>
              </w:rPr>
              <w:t>Программа подготавливает слушателей к художественному проектированию интерьеров, а также изучению актуальных проблем в сфере «Искусства интерьера»</w:t>
            </w:r>
          </w:p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A78E9" w:rsidRPr="006D3BDF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BDF">
              <w:rPr>
                <w:rFonts w:ascii="Times New Roman" w:hAnsi="Times New Roman" w:cs="Times New Roman"/>
                <w:b/>
              </w:rPr>
              <w:t>С</w:t>
            </w:r>
            <w:r w:rsidRPr="006D3BDF">
              <w:rPr>
                <w:rFonts w:ascii="Times New Roman" w:hAnsi="Times New Roman" w:cs="Times New Roman"/>
              </w:rPr>
              <w:t>пециалисты, получающие новые компетенции необходимые для профессиональной деятельности в сфере дизайна</w:t>
            </w:r>
          </w:p>
        </w:tc>
        <w:tc>
          <w:tcPr>
            <w:tcW w:w="1136" w:type="dxa"/>
          </w:tcPr>
          <w:p w:rsidR="005A78E9" w:rsidRDefault="005A78E9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B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5A78E9" w:rsidRPr="006D3BDF" w:rsidRDefault="005A78E9" w:rsidP="009E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2E8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5A78E9" w:rsidRPr="006D3BDF" w:rsidTr="007D230E">
        <w:tc>
          <w:tcPr>
            <w:tcW w:w="569" w:type="dxa"/>
            <w:tcBorders>
              <w:right w:val="single" w:sz="4" w:space="0" w:color="auto"/>
            </w:tcBorders>
          </w:tcPr>
          <w:p w:rsidR="005A78E9" w:rsidRDefault="005A78E9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5A78E9" w:rsidRPr="00937DA2" w:rsidRDefault="005A78E9" w:rsidP="007D230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A2">
              <w:rPr>
                <w:rFonts w:ascii="Times New Roman" w:eastAsia="Calibri" w:hAnsi="Times New Roman" w:cs="Times New Roman"/>
                <w:sz w:val="24"/>
                <w:szCs w:val="24"/>
              </w:rPr>
              <w:t>Основы архитектурно-ландшафтного дизайна</w:t>
            </w:r>
          </w:p>
        </w:tc>
        <w:tc>
          <w:tcPr>
            <w:tcW w:w="854" w:type="dxa"/>
          </w:tcPr>
          <w:p w:rsidR="005A78E9" w:rsidRDefault="005A78E9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5523" w:type="dxa"/>
          </w:tcPr>
          <w:p w:rsidR="005A78E9" w:rsidRPr="00595A1A" w:rsidRDefault="005A78E9" w:rsidP="007D230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353535"/>
                <w:spacing w:val="13"/>
              </w:rPr>
              <w:t>П</w:t>
            </w:r>
            <w:r w:rsidRPr="00595A1A">
              <w:rPr>
                <w:rFonts w:ascii="Times New Roman" w:hAnsi="Times New Roman" w:cs="Times New Roman"/>
                <w:color w:val="353535"/>
                <w:spacing w:val="13"/>
              </w:rPr>
              <w:t>рограмма</w:t>
            </w:r>
            <w:r w:rsidRPr="00595A1A">
              <w:rPr>
                <w:rFonts w:ascii="Times New Roman" w:hAnsi="Times New Roman" w:cs="Times New Roman"/>
                <w:b/>
                <w:color w:val="353535"/>
                <w:spacing w:val="13"/>
              </w:rPr>
              <w:t xml:space="preserve"> </w:t>
            </w:r>
            <w:r w:rsidRPr="00595A1A">
              <w:rPr>
                <w:rFonts w:ascii="Times New Roman" w:hAnsi="Times New Roman" w:cs="Times New Roman"/>
                <w:color w:val="353535"/>
                <w:spacing w:val="13"/>
              </w:rPr>
              <w:t xml:space="preserve">направлена </w:t>
            </w:r>
            <w:r w:rsidRPr="00595A1A">
              <w:rPr>
                <w:rFonts w:ascii="Times New Roman" w:hAnsi="Times New Roman" w:cs="Times New Roman"/>
                <w:spacing w:val="13"/>
              </w:rPr>
              <w:t xml:space="preserve">на получение слушателями базовых знаний  основ  ландшафтного дизайна, навыков проектирования  объектов различного функционального назначения   с учетом  ландшафтных особенностей участка, градостроительной ситуации, требований заказчик; а также умение владеть </w:t>
            </w:r>
            <w:r w:rsidRPr="00595A1A">
              <w:rPr>
                <w:rFonts w:ascii="Times New Roman" w:hAnsi="Times New Roman" w:cs="Times New Roman"/>
              </w:rPr>
              <w:t>приемами  и  методами ландшафтного  проектирования</w:t>
            </w:r>
            <w:r w:rsidRPr="00595A1A">
              <w:rPr>
                <w:rFonts w:ascii="Times New Roman" w:hAnsi="Times New Roman" w:cs="Times New Roman"/>
                <w:spacing w:val="13"/>
              </w:rPr>
              <w:t>.</w:t>
            </w:r>
          </w:p>
        </w:tc>
        <w:tc>
          <w:tcPr>
            <w:tcW w:w="2694" w:type="dxa"/>
          </w:tcPr>
          <w:p w:rsidR="005A78E9" w:rsidRPr="00595A1A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95A1A">
              <w:rPr>
                <w:rFonts w:ascii="Times New Roman" w:hAnsi="Times New Roman" w:cs="Times New Roman"/>
                <w:szCs w:val="24"/>
              </w:rPr>
              <w:t>пециалисты в сфере биологии, архитектуры, градостроительства, дизайна, а также специалистов, занимающихся ландшафтным озеленением, без  практического опыта работы в этой области.</w:t>
            </w:r>
          </w:p>
        </w:tc>
        <w:tc>
          <w:tcPr>
            <w:tcW w:w="1136" w:type="dxa"/>
          </w:tcPr>
          <w:p w:rsidR="005A78E9" w:rsidRDefault="005A78E9" w:rsidP="007D230E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B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5A78E9" w:rsidRPr="006D3BDF" w:rsidRDefault="005A78E9" w:rsidP="007D2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37 000</w:t>
            </w:r>
          </w:p>
        </w:tc>
      </w:tr>
      <w:tr w:rsidR="005A78E9" w:rsidRPr="006D3BDF" w:rsidTr="007D230E">
        <w:tc>
          <w:tcPr>
            <w:tcW w:w="569" w:type="dxa"/>
            <w:tcBorders>
              <w:right w:val="single" w:sz="4" w:space="0" w:color="auto"/>
            </w:tcBorders>
          </w:tcPr>
          <w:p w:rsidR="005A78E9" w:rsidRDefault="005A78E9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5A78E9" w:rsidRPr="00937DA2" w:rsidRDefault="005A78E9" w:rsidP="007D23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Конструктивные системы в памятниках </w:t>
            </w:r>
            <w:r w:rsidRPr="00937D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архитектурного наследия</w:t>
            </w:r>
          </w:p>
        </w:tc>
        <w:tc>
          <w:tcPr>
            <w:tcW w:w="854" w:type="dxa"/>
          </w:tcPr>
          <w:p w:rsidR="005A78E9" w:rsidRPr="00C05CD3" w:rsidRDefault="005A78E9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5523" w:type="dxa"/>
            <w:vAlign w:val="center"/>
          </w:tcPr>
          <w:p w:rsidR="005A78E9" w:rsidRPr="00C05CD3" w:rsidRDefault="005A78E9" w:rsidP="007D230E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CD3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r w:rsidRPr="00C05C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05CD3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направлена на получение слушателями базовых знаний основ реставрационного </w:t>
            </w:r>
            <w:r w:rsidRPr="00C05C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проектирования, навыков создания научно-проектной документации для сохранения объектов культурного наследия с учётом вида мероприятий по сохранению, историко-культурных особенностей памятника, физического состояния конструкций здания (сооружения), аутентичного колористического и стилевого решения, градостроительных особенностей расположения в архитектурно-исторической среде, ландшафтной организации территории; а также умения владеть приемами  и  методами современных технологий исследования и реставрации объектов культурного наследия и исторически ценной застройки.</w:t>
            </w:r>
          </w:p>
        </w:tc>
        <w:tc>
          <w:tcPr>
            <w:tcW w:w="2694" w:type="dxa"/>
          </w:tcPr>
          <w:p w:rsidR="005A78E9" w:rsidRPr="00C05CD3" w:rsidRDefault="005A78E9" w:rsidP="007D230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Pr="00C05CD3">
              <w:rPr>
                <w:rFonts w:ascii="Times New Roman" w:eastAsia="Times New Roman" w:hAnsi="Times New Roman" w:cs="Times New Roman"/>
              </w:rPr>
              <w:t xml:space="preserve">нженерно-технические работники, архитекторы, </w:t>
            </w:r>
            <w:r w:rsidRPr="00C05CD3">
              <w:rPr>
                <w:rFonts w:ascii="Times New Roman" w:eastAsia="Times New Roman" w:hAnsi="Times New Roman" w:cs="Times New Roman"/>
              </w:rPr>
              <w:lastRenderedPageBreak/>
              <w:t xml:space="preserve">проектировщики, </w:t>
            </w:r>
          </w:p>
          <w:p w:rsidR="005A78E9" w:rsidRPr="00C05CD3" w:rsidRDefault="005A78E9" w:rsidP="007D230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05CD3">
              <w:rPr>
                <w:rFonts w:ascii="Times New Roman" w:eastAsia="Times New Roman" w:hAnsi="Times New Roman" w:cs="Times New Roman"/>
              </w:rPr>
              <w:t>реставраторы.</w:t>
            </w:r>
          </w:p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5A78E9" w:rsidRPr="006D3BDF" w:rsidRDefault="005A78E9" w:rsidP="007D230E">
            <w:pPr>
              <w:ind w:right="-108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6D3BDF">
              <w:rPr>
                <w:rFonts w:ascii="Times New Roman" w:hAnsi="Times New Roman" w:cs="Times New Roman"/>
              </w:rPr>
              <w:lastRenderedPageBreak/>
              <w:t>Очная</w:t>
            </w:r>
            <w:proofErr w:type="gramEnd"/>
            <w:r w:rsidRPr="006D3BDF">
              <w:rPr>
                <w:rFonts w:ascii="Times New Roman" w:eastAsia="Times New Roman" w:hAnsi="Times New Roman" w:cs="Times New Roman"/>
              </w:rPr>
              <w:t>, с частичны</w:t>
            </w:r>
            <w:r w:rsidRPr="006D3BDF">
              <w:rPr>
                <w:rFonts w:ascii="Times New Roman" w:eastAsia="Times New Roman" w:hAnsi="Times New Roman" w:cs="Times New Roman"/>
              </w:rPr>
              <w:lastRenderedPageBreak/>
              <w:t>м отрывом от работы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D3BDF">
              <w:rPr>
                <w:rFonts w:ascii="Times New Roman" w:eastAsia="Times New Roman" w:hAnsi="Times New Roman" w:cs="Times New Roman"/>
              </w:rPr>
              <w:t xml:space="preserve"> использование дистанционного обучения</w:t>
            </w:r>
          </w:p>
          <w:p w:rsidR="005A78E9" w:rsidRDefault="005A78E9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</w:tcPr>
          <w:p w:rsidR="005A78E9" w:rsidRPr="006D3BDF" w:rsidRDefault="005A78E9" w:rsidP="007D23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18 000</w:t>
            </w:r>
          </w:p>
        </w:tc>
      </w:tr>
      <w:tr w:rsidR="005A78E9" w:rsidRPr="006D3BDF" w:rsidTr="007D230E">
        <w:tc>
          <w:tcPr>
            <w:tcW w:w="569" w:type="dxa"/>
            <w:tcBorders>
              <w:right w:val="single" w:sz="4" w:space="0" w:color="auto"/>
            </w:tcBorders>
          </w:tcPr>
          <w:p w:rsidR="005A78E9" w:rsidRDefault="005A78E9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5A78E9" w:rsidRPr="00937DA2" w:rsidRDefault="005A78E9" w:rsidP="007D23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A2">
              <w:rPr>
                <w:rFonts w:ascii="Times New Roman" w:hAnsi="Times New Roman" w:cs="Times New Roman"/>
                <w:sz w:val="24"/>
                <w:szCs w:val="24"/>
              </w:rPr>
              <w:t>Научно-исс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ледовательские, изыскательские, </w:t>
            </w:r>
            <w:proofErr w:type="spellStart"/>
            <w:r w:rsidRPr="00937DA2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937DA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проектные работы в реставрации</w:t>
            </w:r>
          </w:p>
        </w:tc>
        <w:tc>
          <w:tcPr>
            <w:tcW w:w="854" w:type="dxa"/>
          </w:tcPr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523" w:type="dxa"/>
          </w:tcPr>
          <w:p w:rsidR="005A78E9" w:rsidRPr="0028110F" w:rsidRDefault="005A78E9" w:rsidP="007D230E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C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8110F">
              <w:rPr>
                <w:rFonts w:ascii="Times New Roman" w:hAnsi="Times New Roman" w:cs="Times New Roman"/>
                <w:sz w:val="22"/>
                <w:szCs w:val="22"/>
              </w:rPr>
              <w:t>рограмма</w:t>
            </w:r>
            <w:r w:rsidRPr="002811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8110F">
              <w:rPr>
                <w:rFonts w:ascii="Times New Roman" w:hAnsi="Times New Roman" w:cs="Times New Roman"/>
                <w:sz w:val="22"/>
                <w:szCs w:val="22"/>
              </w:rPr>
              <w:t>направлена на получение слушателями базовых знаний основ реставрационного проектирования, навыков создания научно-проектной документации для сохранения объектов культурного наследия с учётом вида мероприятий по сохранению, историко-культурных особенностей памятника, физического состояния конструкций здания (сооружения), аутентичного колористического и стилевого решения, градостроительных особенностей расположения в архитектурно-исторической среде, ландшафтной организации территории; а также умения владеть приемами  и  методами современных технологий исследования и реставрации объектов культурного наследия и исторически ценной застройки.</w:t>
            </w:r>
          </w:p>
        </w:tc>
        <w:tc>
          <w:tcPr>
            <w:tcW w:w="2694" w:type="dxa"/>
          </w:tcPr>
          <w:p w:rsidR="005A78E9" w:rsidRPr="00543F6E" w:rsidRDefault="005A78E9" w:rsidP="007D230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43F6E">
              <w:rPr>
                <w:rFonts w:ascii="Times New Roman" w:hAnsi="Times New Roman" w:cs="Times New Roman"/>
              </w:rPr>
              <w:t xml:space="preserve">нженерно-технические работники, архитекторы, проектировщики, </w:t>
            </w:r>
          </w:p>
          <w:p w:rsidR="005A78E9" w:rsidRPr="00267A34" w:rsidRDefault="005A78E9" w:rsidP="007D230E">
            <w:pPr>
              <w:jc w:val="left"/>
            </w:pPr>
            <w:r w:rsidRPr="00543F6E">
              <w:rPr>
                <w:rFonts w:ascii="Times New Roman" w:hAnsi="Times New Roman" w:cs="Times New Roman"/>
              </w:rPr>
              <w:t>реставраторы.</w:t>
            </w:r>
          </w:p>
          <w:p w:rsidR="005A78E9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</w:tcPr>
          <w:p w:rsidR="005A78E9" w:rsidRDefault="005A78E9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B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5A78E9" w:rsidRPr="006D3BDF" w:rsidRDefault="005A78E9" w:rsidP="007D2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</w:t>
            </w:r>
          </w:p>
        </w:tc>
      </w:tr>
      <w:tr w:rsidR="005A78E9" w:rsidTr="007D230E">
        <w:trPr>
          <w:trHeight w:val="2160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5A78E9" w:rsidRDefault="005A78E9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</w:tcBorders>
          </w:tcPr>
          <w:p w:rsidR="005A78E9" w:rsidRPr="00937DA2" w:rsidRDefault="005A78E9" w:rsidP="007D23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3">
              <w:rPr>
                <w:rFonts w:ascii="Times New Roman" w:hAnsi="Times New Roman" w:cs="Times New Roman"/>
                <w:sz w:val="24"/>
                <w:szCs w:val="24"/>
              </w:rPr>
              <w:t>Модернизация высшей школы и современные тенденции в архитектурно-художественной деятельности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A78E9" w:rsidRDefault="005A78E9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7D230E" w:rsidRPr="0028110F" w:rsidRDefault="005A78E9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направлена на получение слушателями новых знаний  и расширение научно-методического кругозора, повышение культуры научной и учебно-методической профессиональной деятельности научно-педагогических кадров архитектурно-художественной специализации, развитие системы навыков научно-практической деятельности работника высшей школы, позволяющей повысить его конкурентно способность на рынке образовательных услуг.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78E9" w:rsidRDefault="005A78E9" w:rsidP="007D230E">
            <w:pPr>
              <w:ind w:left="-81" w:right="-6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Профессорско-преподавательский состав архитектурно - художественной специализации.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A78E9" w:rsidRDefault="005A78E9" w:rsidP="007D230E">
            <w:pPr>
              <w:ind w:left="-81" w:right="-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D3BDF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A78E9" w:rsidRDefault="005A78E9" w:rsidP="007D230E">
            <w:pPr>
              <w:ind w:left="-81" w:right="-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7D230E" w:rsidTr="007D230E">
        <w:trPr>
          <w:trHeight w:val="620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A64AD3" w:rsidRDefault="00A64AD3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AD3" w:rsidRDefault="00A64AD3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30E" w:rsidRDefault="007D230E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</w:tcPr>
          <w:p w:rsidR="00A64AD3" w:rsidRDefault="00A64AD3" w:rsidP="007D23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D3" w:rsidRDefault="00A64AD3" w:rsidP="007D23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0E" w:rsidRPr="00EB1A33" w:rsidRDefault="00A81EA8" w:rsidP="007D23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Режиссура</w:t>
            </w:r>
            <w:r w:rsidR="007D230E">
              <w:rPr>
                <w:rFonts w:ascii="Times New Roman" w:hAnsi="Times New Roman" w:cs="Times New Roman"/>
                <w:sz w:val="24"/>
                <w:szCs w:val="24"/>
              </w:rPr>
              <w:t xml:space="preserve"> событий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A64AD3" w:rsidRDefault="00A64AD3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AD3" w:rsidRDefault="00A64AD3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30E" w:rsidRDefault="007D230E" w:rsidP="007D2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144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A64AD3" w:rsidRDefault="00A64AD3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AD3" w:rsidRDefault="00A64AD3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30E" w:rsidRDefault="007D230E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предназначена для подготовки слушателей к владению профессиональными навыками и личными компетенциями, позволяющими сформировать специалистов, способных к самосовершенствованию и развитию в условиях непрерывно меняющейся  культурной и духовной жизни общества. Программа включает в себя знакомство с основными элементами режиссерской «грамматики», практическое знакомство с природой актерской профессии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 таких навыков, как чувство пространства и времени, темпа и ритма, владение вниманием, развитие наблюдательности, фантазии и воображения. </w:t>
            </w:r>
          </w:p>
          <w:p w:rsidR="007D230E" w:rsidRDefault="007D230E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30E" w:rsidRDefault="007D230E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30E" w:rsidRDefault="007D230E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30E" w:rsidRDefault="007D230E" w:rsidP="007D230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64AD3" w:rsidRDefault="00A64AD3" w:rsidP="007D230E">
            <w:pPr>
              <w:ind w:left="-81" w:right="-6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AD3" w:rsidRDefault="00A64AD3" w:rsidP="007D230E">
            <w:pPr>
              <w:ind w:left="-81" w:right="-6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30E" w:rsidRDefault="00A64AD3" w:rsidP="007D230E">
            <w:pPr>
              <w:ind w:left="-81" w:right="-6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Студенты, аспиранты, педагоги общеобразовательных учреждений,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event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-менеджеры, сотрудники учреждений культуры, сотрудники рекламных компаний. 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64AD3" w:rsidRDefault="00A64AD3" w:rsidP="00A64AD3">
            <w:pPr>
              <w:ind w:left="-81" w:right="-60"/>
              <w:rPr>
                <w:rFonts w:ascii="Times New Roman" w:hAnsi="Times New Roman" w:cs="Times New Roman"/>
              </w:rPr>
            </w:pPr>
          </w:p>
          <w:p w:rsidR="00A64AD3" w:rsidRDefault="00A64AD3" w:rsidP="00A64AD3">
            <w:pPr>
              <w:ind w:left="-81" w:right="-60"/>
              <w:rPr>
                <w:rFonts w:ascii="Times New Roman" w:hAnsi="Times New Roman" w:cs="Times New Roman"/>
              </w:rPr>
            </w:pPr>
          </w:p>
          <w:p w:rsidR="007D230E" w:rsidRDefault="007D230E" w:rsidP="00A64AD3">
            <w:pPr>
              <w:ind w:left="-81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A64AD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64AD3" w:rsidRDefault="00A64AD3" w:rsidP="007D230E">
            <w:pPr>
              <w:ind w:left="-81"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AD3" w:rsidRDefault="00A64AD3" w:rsidP="007D230E">
            <w:pPr>
              <w:ind w:left="-81"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230E" w:rsidRDefault="007D230E" w:rsidP="007D230E">
            <w:pPr>
              <w:ind w:left="-81" w:right="-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19 600</w:t>
            </w:r>
          </w:p>
        </w:tc>
      </w:tr>
    </w:tbl>
    <w:p w:rsidR="00D20344" w:rsidRDefault="008836D0">
      <w:r>
        <w:lastRenderedPageBreak/>
        <w:t xml:space="preserve"> </w:t>
      </w:r>
    </w:p>
    <w:sectPr w:rsidR="00D20344" w:rsidSect="008836D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F91"/>
    <w:rsid w:val="00263DB9"/>
    <w:rsid w:val="0031324C"/>
    <w:rsid w:val="00497710"/>
    <w:rsid w:val="00556EFB"/>
    <w:rsid w:val="005A78E9"/>
    <w:rsid w:val="007D230E"/>
    <w:rsid w:val="007E2043"/>
    <w:rsid w:val="00831DCD"/>
    <w:rsid w:val="00882F91"/>
    <w:rsid w:val="008836D0"/>
    <w:rsid w:val="008E430B"/>
    <w:rsid w:val="009E2E85"/>
    <w:rsid w:val="00A64AD3"/>
    <w:rsid w:val="00A81EA8"/>
    <w:rsid w:val="00AE5224"/>
    <w:rsid w:val="00B2606A"/>
    <w:rsid w:val="00B73DB6"/>
    <w:rsid w:val="00D15CA5"/>
    <w:rsid w:val="00ED153E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91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9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82F91"/>
    <w:pPr>
      <w:widowControl w:val="0"/>
      <w:autoSpaceDE w:val="0"/>
      <w:spacing w:line="266" w:lineRule="exact"/>
      <w:jc w:val="left"/>
    </w:pPr>
    <w:rPr>
      <w:rFonts w:ascii="Garamond" w:eastAsia="Times New Roman" w:hAnsi="Garamond" w:cs="Garamond"/>
      <w:sz w:val="24"/>
      <w:szCs w:val="24"/>
      <w:lang w:eastAsia="ar-SA"/>
    </w:rPr>
  </w:style>
  <w:style w:type="character" w:customStyle="1" w:styleId="FontStyle16">
    <w:name w:val="Font Style16"/>
    <w:basedOn w:val="a0"/>
    <w:uiPriority w:val="99"/>
    <w:rsid w:val="00882F91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nerohina</dc:creator>
  <cp:lastModifiedBy>nerohina</cp:lastModifiedBy>
  <cp:revision>5</cp:revision>
  <dcterms:created xsi:type="dcterms:W3CDTF">2016-12-01T08:28:00Z</dcterms:created>
  <dcterms:modified xsi:type="dcterms:W3CDTF">2016-12-01T10:06:00Z</dcterms:modified>
</cp:coreProperties>
</file>